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Антикоррупционная культура</w:t>
            </w:r>
          </w:p>
          <w:p>
            <w:pPr>
              <w:jc w:val="center"/>
              <w:spacing w:after="0" w:line="240" w:lineRule="auto"/>
              <w:rPr>
                <w:sz w:val="32"/>
                <w:szCs w:val="32"/>
              </w:rPr>
            </w:pPr>
            <w:r>
              <w:rPr>
                <w:rFonts w:ascii="Times New Roman" w:hAnsi="Times New Roman" w:cs="Times New Roman"/>
                <w:color w:val="#000000"/>
                <w:sz w:val="32"/>
                <w:szCs w:val="32"/>
              </w:rPr>
              <w:t> Б1.О.01.05</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337.235"/>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/Кузнецова Е.К./</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«Антикоррупционная культура»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Б1.О.01.05 «Антикоррупционная культура».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«Антикоррупционная культура»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УК-11</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знать действующие правовые нормы, обеспечивающие борьбу с коррупцией, экстремизмом и терроризмом</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знать способы профилактики коррупции, экстремизма, тероризма и способы формирования нетерпимого отношения к ним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работы с законодательными и другими нормативными правовыми актами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710.157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правовых актов, имеющихся ресурсов и ограничений</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Б1.О.01.05 «Антикоррупционная культура»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789.80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Книгоиздательское дело</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Стратегии противодействия международному терроризму</w:t>
            </w:r>
          </w:p>
          <w:p>
            <w:pPr>
              <w:jc w:val="center"/>
              <w:spacing w:after="0" w:line="240" w:lineRule="auto"/>
              <w:rPr>
                <w:sz w:val="22"/>
                <w:szCs w:val="22"/>
              </w:rPr>
            </w:pPr>
            <w:r>
              <w:rPr>
                <w:rFonts w:ascii="Times New Roman" w:hAnsi="Times New Roman" w:cs="Times New Roman"/>
                <w:color w:val="#000000"/>
                <w:sz w:val="22"/>
                <w:szCs w:val="22"/>
              </w:rPr>
              <w:t> Творческие мастерские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Роль средств массовой информации в освещении конфликта</w:t>
            </w:r>
          </w:p>
          <w:p>
            <w:pPr>
              <w:jc w:val="center"/>
              <w:spacing w:after="0" w:line="240" w:lineRule="auto"/>
              <w:rPr>
                <w:sz w:val="22"/>
                <w:szCs w:val="22"/>
              </w:rPr>
            </w:pPr>
            <w:r>
              <w:rPr>
                <w:rFonts w:ascii="Times New Roman" w:hAnsi="Times New Roman" w:cs="Times New Roman"/>
                <w:color w:val="#000000"/>
                <w:sz w:val="22"/>
                <w:szCs w:val="22"/>
              </w:rPr>
              <w:t> Современное телевидение</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УК-11, УК-2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4"/>
        </w:trPr>
        <w:tc>
          <w:tcPr>
            <w:tcW w:w="3970" w:type="dxa"/>
          </w:tcPr>
          <w:p/>
        </w:tc>
        <w:tc>
          <w:tcPr>
            <w:tcW w:w="3828" w:type="dxa"/>
          </w:tcPr>
          <w:p/>
        </w:tc>
        <w:tc>
          <w:tcPr>
            <w:tcW w:w="852" w:type="dxa"/>
          </w:tcPr>
          <w:p/>
        </w:tc>
        <w:tc>
          <w:tcPr>
            <w:tcW w:w="993" w:type="dxa"/>
          </w:tcPr>
          <w:p/>
        </w:tc>
      </w:tr>
      <w:tr>
        <w:trPr>
          <w:trHeight w:hRule="exact" w:val="468.9304"/>
        </w:trPr>
        <w:tc>
          <w:tcPr>
            <w:tcW w:w="9654" w:type="dxa"/>
            <w:gridSpan w:val="4"/>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природа  и последствия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природа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природа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Институциональные основы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государства в сфере взаимодействия институтов гражданского общества и органов законодательной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государства в сфере взаимодействия институтов гражданского общества и органов законодательной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057.68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59.9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Правовое регулирование противодействия коррупции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Международные стандарты противодействия коррупции. Основные способы борьбы с ней.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w:t>
            </w:r>
          </w:p>
        </w:tc>
      </w:tr>
      <w:tr>
        <w:trPr>
          <w:trHeight w:hRule="exact" w:val="1133.6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нормативные правовые акты в сфере противодействии коррупции. Система правовых средств противодеиствия коррупции. Национальная стратегия противодействия коррупции и Национальный план противодействия коррупции. Органы государственной власти, участвующие в разработке и реализации направлений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государственной политики в сфере противодействия коррупции. Структура антикоррупционных программ органов власти.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 в РФ</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Противодействие коррупции в системе управления народным хозяйством. Правовое антикоррупционное регулирование нормотворческой деятельности на федеральном, региональном и местном уровнях.  Исследование результатов применения мер по предупреждению, пресечению коррупции и мер ответственности за совершение коррупционных правонарушений. Проблемы совершенствования российского законодательства о противодействии коррупции.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природа коррупции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Исторические и социальные корни коррупции. Коррупция в современной России.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Политика государства в сфере взаимодействия институтов гражданского общества и органов законодательной власти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ведомственных рабочих групп, совещательных и экспертных комиссий в противодействии коррупции. Институты гражданского общества как субъекты общественного контроля. Политика государства в сфере взаимодействия институтов гражданского общества и органов власти.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Правовое антикоррупционное регулирование нормотворческой деятельности на федеральном, региональном и местном уровнях.</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природа коррупции</w:t>
            </w:r>
          </w:p>
        </w:tc>
      </w:tr>
      <w:tr>
        <w:trPr>
          <w:trHeight w:hRule="exact" w:val="21.31518"/>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Исторические и социальные корни коррупции. Коррупция в современной России.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Политика государства в сфере взаимодействия институтов гражданского общества и органов законодательной власти</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ведомственных рабочих групп, совещательных и экспертных комиссий в противодействии коррупции. Институты гражданского общества как субъекты общественного контроля. Политика государства в сфере взаимодействия институтов гражданского общества и органов власти.</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результатов применения мер по предупреждению, пресечению коррупции и мер ответственности за совершение коррупционных правонарушений.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«Антикоррупционная культура» / Кузнецова Е.К..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Тула: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законоведения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ВПА,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http://www.iprbookshop.ru/85911.html</w:t>
            </w:r>
            <w:r>
              <w:rPr/>
              <w:t xml:space="preserve"> </w:t>
            </w:r>
          </w:p>
        </w:tc>
      </w:tr>
      <w:tr>
        <w:trPr>
          <w:trHeight w:hRule="exact" w:val="2719.2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Хабриева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Габов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Цирин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Ноздрачев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Абузярова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Кошаева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Ломакина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Матулис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Молчанова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Семилютина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Севальнев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Трунцевский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Черепанова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Хабриевой</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законодательства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сравнительного</w:t>
            </w:r>
            <w:r>
              <w:rPr/>
              <w:t xml:space="preserve"> </w:t>
            </w:r>
            <w:r>
              <w:rPr>
                <w:rFonts w:ascii="Times New Roman" w:hAnsi="Times New Roman" w:cs="Times New Roman"/>
                <w:color w:val="#000000"/>
                <w:sz w:val="24"/>
                <w:szCs w:val="24"/>
              </w:rPr>
              <w:t>правоведения</w:t>
            </w:r>
            <w:r>
              <w:rPr/>
              <w:t xml:space="preserve"> </w:t>
            </w:r>
            <w:r>
              <w:rPr>
                <w:rFonts w:ascii="Times New Roman" w:hAnsi="Times New Roman" w:cs="Times New Roman"/>
                <w:color w:val="#000000"/>
                <w:sz w:val="24"/>
                <w:szCs w:val="24"/>
              </w:rPr>
              <w:t>при</w:t>
            </w:r>
            <w:r>
              <w:rPr/>
              <w:t xml:space="preserve"> </w:t>
            </w:r>
            <w:r>
              <w:rPr>
                <w:rFonts w:ascii="Times New Roman" w:hAnsi="Times New Roman" w:cs="Times New Roman"/>
                <w:color w:val="#000000"/>
                <w:sz w:val="24"/>
                <w:szCs w:val="24"/>
              </w:rPr>
              <w:t>Правительстве</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Юриспруденция,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978-5-9516-0815-4.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http://www.iprbookshop.ru/86535.html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антикоррупционной</w:t>
            </w:r>
            <w:r>
              <w:rPr/>
              <w:t xml:space="preserve"> </w:t>
            </w:r>
            <w:r>
              <w:rPr>
                <w:rFonts w:ascii="Times New Roman" w:hAnsi="Times New Roman" w:cs="Times New Roman"/>
                <w:color w:val="#000000"/>
                <w:sz w:val="24"/>
                <w:szCs w:val="24"/>
              </w:rPr>
              <w:t>политики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современность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Шишкарёв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антикоррупционной</w:t>
            </w:r>
            <w:r>
              <w:rPr/>
              <w:t xml:space="preserve"> </w:t>
            </w:r>
            <w:r>
              <w:rPr>
                <w:rFonts w:ascii="Times New Roman" w:hAnsi="Times New Roman" w:cs="Times New Roman"/>
                <w:color w:val="#000000"/>
                <w:sz w:val="24"/>
                <w:szCs w:val="24"/>
              </w:rPr>
              <w:t>политики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современность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978-5-238-01232-2.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http://www.iprbookshop.ru/81827.html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366.95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Антикоррупционная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субъектов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Басос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Илюшина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Ишеков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Казачкова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Кирилин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Малеванова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Фоменко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978-5-00094-613-8.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http://www.iprbookshop.ru/86914.html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487.34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678.3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136.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562.0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375.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2023-2024_ФГОС3++2023_Бак-ЗФО-ГМУ(ПО)(23)_plx_Антикоррупционная культура</dc:title>
  <dc:creator>FastReport.NET</dc:creator>
</cp:coreProperties>
</file>